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C" w:rsidRPr="00D2294C" w:rsidRDefault="00D2294C" w:rsidP="00D2294C">
      <w:pPr>
        <w:jc w:val="center"/>
        <w:rPr>
          <w:b/>
        </w:rPr>
      </w:pPr>
      <w:r w:rsidRPr="00D2294C">
        <w:rPr>
          <w:b/>
        </w:rPr>
        <w:t>ДОКУМЕНТЫ, НЕОБХОДИМЫЕ ДЛЯ КАДАСТРОГО УЧЕТА И (ИЛИ) РЕГИСТРАЦИИ ПРАВ</w:t>
      </w:r>
    </w:p>
    <w:p w:rsidR="00D2294C" w:rsidRDefault="00D2294C" w:rsidP="00D2294C"/>
    <w:p w:rsidR="00D2294C" w:rsidRDefault="00D2294C" w:rsidP="00D2294C">
      <w:r>
        <w:t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 № 218-ФЗ порядке.</w:t>
      </w:r>
    </w:p>
    <w:p w:rsidR="00D2294C" w:rsidRDefault="00D2294C" w:rsidP="00D2294C"/>
    <w:p w:rsidR="00D2294C" w:rsidRDefault="00D2294C" w:rsidP="00D2294C">
      <w:r>
        <w:t>Форма заявления о государственном кадастровом учете и (или) государственной регистрации прав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D2294C" w:rsidRDefault="00D2294C" w:rsidP="00D2294C"/>
    <w:p w:rsidR="00D2294C" w:rsidRDefault="00D2294C" w:rsidP="00D2294C">
      <w:r>
        <w:t>Порядок представления заявления и документов: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1"/>
        </w:numPr>
      </w:pPr>
      <w: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r>
        <w:t>в форме документов на бумажном носителе:</w:t>
      </w:r>
    </w:p>
    <w:p w:rsidR="00D2294C" w:rsidRDefault="00D2294C" w:rsidP="00D2294C"/>
    <w:p w:rsidR="00D2294C" w:rsidRDefault="00D2294C" w:rsidP="00D2294C">
      <w: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D2294C" w:rsidRDefault="00D2294C" w:rsidP="00D2294C"/>
    <w:p w:rsidR="00D2294C" w:rsidRDefault="00D2294C" w:rsidP="00D2294C"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D2294C" w:rsidRDefault="00D2294C" w:rsidP="00D2294C"/>
    <w:p w:rsidR="00D2294C" w:rsidRDefault="00D2294C" w:rsidP="00D2294C">
      <w: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1"/>
        </w:numPr>
      </w:pPr>
      <w:proofErr w:type="gramStart"/>
      <w: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</w:t>
      </w:r>
      <w:proofErr w:type="gramEnd"/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1"/>
        </w:numPr>
      </w:pPr>
      <w: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</w:t>
      </w:r>
      <w:r>
        <w:lastRenderedPageBreak/>
        <w:t>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1"/>
        </w:numPr>
      </w:pPr>
      <w: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r>
        <w:t>сделка с объектом недвижимости должна быть нотариально удостоверена;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proofErr w:type="gramStart"/>
      <w:r>
        <w:t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2"/>
        </w:numPr>
      </w:pPr>
      <w: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D2294C" w:rsidRDefault="00D2294C" w:rsidP="00D2294C"/>
    <w:p w:rsidR="00D2294C" w:rsidRPr="00D2294C" w:rsidRDefault="00D2294C" w:rsidP="00D2294C">
      <w:pPr>
        <w:jc w:val="center"/>
        <w:rPr>
          <w:b/>
        </w:rPr>
      </w:pPr>
      <w:r w:rsidRPr="00D2294C">
        <w:rPr>
          <w:b/>
        </w:rPr>
        <w:t>Документы, прилагаемые к заявлению</w:t>
      </w:r>
    </w:p>
    <w:p w:rsidR="00D2294C" w:rsidRDefault="00D2294C" w:rsidP="00D2294C"/>
    <w:p w:rsidR="00D2294C" w:rsidRDefault="00D2294C" w:rsidP="00D2294C">
      <w: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3"/>
        </w:numPr>
      </w:pPr>
      <w:r>
        <w:t>документ, подтверждающий полномочия представителя заявителя (если с заявлением обращается его представитель);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3"/>
        </w:numPr>
      </w:pPr>
      <w: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3"/>
        </w:numPr>
      </w:pPr>
      <w:r>
        <w:t>иные документы, предусмотренные Законом № 218-ФЗ и принятыми в соответствии с ним иными нормативными правовыми актами.</w:t>
      </w:r>
    </w:p>
    <w:p w:rsidR="00D2294C" w:rsidRDefault="00D2294C" w:rsidP="00D2294C"/>
    <w:p w:rsidR="00D2294C" w:rsidRDefault="00D2294C" w:rsidP="00D2294C">
      <w:r>
        <w:t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</w:p>
    <w:p w:rsidR="00D2294C" w:rsidRDefault="00D2294C" w:rsidP="00D2294C"/>
    <w:p w:rsidR="00D2294C" w:rsidRDefault="00D2294C" w:rsidP="00D2294C">
      <w: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</w:t>
      </w:r>
      <w:r>
        <w:lastRenderedPageBreak/>
        <w:t>организации предоставления государственных и муниципальных услуг» представляются в порядке межведомственного информационного взаимодействия.</w:t>
      </w:r>
    </w:p>
    <w:p w:rsidR="00D2294C" w:rsidRDefault="00D2294C" w:rsidP="00D2294C"/>
    <w:p w:rsidR="00D2294C" w:rsidRDefault="00D2294C" w:rsidP="00D2294C">
      <w: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>
        <w:t>,</w:t>
      </w:r>
      <w:proofErr w:type="gramEnd"/>
      <w: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D2294C" w:rsidRDefault="00D2294C" w:rsidP="00D2294C"/>
    <w:p w:rsidR="00D2294C" w:rsidRDefault="00D2294C" w:rsidP="00D2294C">
      <w:r>
        <w:t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</w:t>
      </w:r>
    </w:p>
    <w:p w:rsidR="00D2294C" w:rsidRDefault="00D2294C" w:rsidP="00D2294C"/>
    <w:p w:rsidR="00D2294C" w:rsidRDefault="00D2294C" w:rsidP="00D2294C">
      <w: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D2294C" w:rsidRDefault="00D2294C" w:rsidP="00D2294C"/>
    <w:p w:rsidR="00D2294C" w:rsidRDefault="00D2294C" w:rsidP="00D2294C">
      <w:proofErr w:type="gramStart"/>
      <w: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>
        <w:t xml:space="preserve"> не был представлен заявителем (статья 25 Закона № 218-ФЗ).</w:t>
      </w:r>
    </w:p>
    <w:p w:rsidR="00D2294C" w:rsidRPr="00D2294C" w:rsidRDefault="00D2294C" w:rsidP="00D2294C">
      <w:pPr>
        <w:jc w:val="center"/>
        <w:rPr>
          <w:b/>
        </w:rPr>
      </w:pPr>
    </w:p>
    <w:p w:rsidR="00D2294C" w:rsidRPr="00D2294C" w:rsidRDefault="00D2294C" w:rsidP="00D2294C">
      <w:pPr>
        <w:jc w:val="center"/>
        <w:rPr>
          <w:b/>
        </w:rPr>
      </w:pPr>
      <w:r w:rsidRPr="00D2294C">
        <w:rPr>
          <w:b/>
        </w:rPr>
        <w:t>Основания для осуществления государственного кадастрового учета и (или) государственной регистрации прав</w:t>
      </w:r>
    </w:p>
    <w:p w:rsidR="00D2294C" w:rsidRDefault="00D2294C" w:rsidP="00D2294C"/>
    <w:p w:rsidR="00D2294C" w:rsidRDefault="00D2294C" w:rsidP="00D2294C">
      <w: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свидетельства о праве на наследство;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вступившие в законную силу судебные акты;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proofErr w:type="gramStart"/>
      <w: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>
        <w:t xml:space="preserve"> изменений в отдельные законодательные акты Российской Федерации»;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4"/>
        </w:numPr>
      </w:pPr>
      <w:r>
        <w:t>наступление обстоятельств, указанных в федеральном законе.</w:t>
      </w:r>
    </w:p>
    <w:p w:rsidR="00D2294C" w:rsidRDefault="00D2294C" w:rsidP="00D2294C"/>
    <w:p w:rsidR="00D2294C" w:rsidRPr="00D2294C" w:rsidRDefault="00D2294C" w:rsidP="00D2294C">
      <w:pPr>
        <w:jc w:val="center"/>
        <w:rPr>
          <w:b/>
        </w:rPr>
      </w:pPr>
      <w:r w:rsidRPr="00D2294C">
        <w:rPr>
          <w:b/>
        </w:rPr>
        <w:t>Требования к документам</w:t>
      </w:r>
    </w:p>
    <w:p w:rsidR="00D2294C" w:rsidRDefault="00D2294C" w:rsidP="00D2294C"/>
    <w:p w:rsidR="00D2294C" w:rsidRDefault="00D2294C" w:rsidP="00D2294C">
      <w: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D2294C" w:rsidRDefault="00D2294C" w:rsidP="00D2294C"/>
    <w:p w:rsidR="00D2294C" w:rsidRDefault="00D2294C" w:rsidP="00D2294C">
      <w:proofErr w:type="gramStart"/>
      <w:r>
        <w:t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D2294C" w:rsidRDefault="00D2294C" w:rsidP="00D2294C"/>
    <w:p w:rsidR="00D2294C" w:rsidRDefault="00D2294C" w:rsidP="00D2294C">
      <w: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</w:t>
      </w:r>
      <w:r>
        <w:lastRenderedPageBreak/>
        <w:t>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D2294C" w:rsidRDefault="00D2294C" w:rsidP="00D2294C"/>
    <w:p w:rsidR="00D2294C" w:rsidRDefault="00D2294C" w:rsidP="00D2294C">
      <w:proofErr w:type="gramStart"/>
      <w:r>
        <w:t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D2294C" w:rsidRDefault="00D2294C" w:rsidP="00D2294C"/>
    <w:p w:rsidR="00D2294C" w:rsidRDefault="00D2294C" w:rsidP="00D2294C">
      <w:proofErr w:type="gramStart"/>
      <w: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5"/>
        </w:numPr>
      </w:pPr>
      <w:r>
        <w:t>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5"/>
        </w:numPr>
      </w:pPr>
      <w: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                   от 21.07.1997 № 122-ФЗ «О государственной регистрации прав на недвижимое имущество и сделок с ним» (т.е. до 31.01.1998).</w:t>
      </w:r>
    </w:p>
    <w:p w:rsidR="00D2294C" w:rsidRDefault="00D2294C" w:rsidP="00D2294C"/>
    <w:p w:rsidR="00D2294C" w:rsidRDefault="00D2294C" w:rsidP="00D2294C">
      <w: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D2294C" w:rsidRDefault="00D2294C" w:rsidP="00D2294C"/>
    <w:p w:rsidR="00D2294C" w:rsidRDefault="00D2294C" w:rsidP="00D2294C">
      <w:proofErr w:type="gramStart"/>
      <w: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>
        <w:t xml:space="preserve"> прав должен быть возвращен заявителю.</w:t>
      </w:r>
    </w:p>
    <w:p w:rsidR="00D2294C" w:rsidRDefault="00D2294C" w:rsidP="00D2294C"/>
    <w:p w:rsidR="00D2294C" w:rsidRDefault="00D2294C" w:rsidP="00D2294C">
      <w:proofErr w:type="gramStart"/>
      <w: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>
        <w:t xml:space="preserve"> возвращается заявителю.</w:t>
      </w:r>
    </w:p>
    <w:p w:rsidR="00D2294C" w:rsidRDefault="00D2294C" w:rsidP="00D2294C"/>
    <w:p w:rsidR="00D2294C" w:rsidRDefault="00D2294C" w:rsidP="00D2294C">
      <w: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D2294C" w:rsidRDefault="00D2294C" w:rsidP="00D2294C"/>
    <w:p w:rsidR="00D2294C" w:rsidRDefault="00D2294C" w:rsidP="00D2294C">
      <w:r>
        <w:lastRenderedPageBreak/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6"/>
        </w:numPr>
      </w:pPr>
      <w: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подлинником), в том </w:t>
      </w:r>
      <w:proofErr w:type="gramStart"/>
      <w:r>
        <w:t>числе</w:t>
      </w:r>
      <w:proofErr w:type="gramEnd"/>
      <w:r>
        <w:t xml:space="preserve"> если такие документы выражают содержание нотариально удостоверенной сделки;</w:t>
      </w:r>
    </w:p>
    <w:p w:rsidR="00D2294C" w:rsidRDefault="00D2294C" w:rsidP="00D2294C"/>
    <w:p w:rsidR="00D2294C" w:rsidRDefault="00D2294C" w:rsidP="00D2294C">
      <w:pPr>
        <w:pStyle w:val="a3"/>
        <w:numPr>
          <w:ilvl w:val="0"/>
          <w:numId w:val="6"/>
        </w:numPr>
      </w:pPr>
      <w:r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D2294C" w:rsidRDefault="00D2294C" w:rsidP="00D2294C"/>
    <w:p w:rsidR="00D2294C" w:rsidRDefault="00D2294C" w:rsidP="00D2294C">
      <w:proofErr w:type="gramStart"/>
      <w:r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D2294C" w:rsidRDefault="00D2294C" w:rsidP="00D2294C"/>
    <w:p w:rsidR="00D2294C" w:rsidRDefault="00D2294C" w:rsidP="00D2294C">
      <w:proofErr w:type="gramStart"/>
      <w: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D2294C" w:rsidRDefault="00D2294C" w:rsidP="00D2294C"/>
    <w:p w:rsidR="004A41C1" w:rsidRDefault="00D2294C" w:rsidP="00D2294C">
      <w: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D8"/>
    <w:multiLevelType w:val="hybridMultilevel"/>
    <w:tmpl w:val="566E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5C6B"/>
    <w:multiLevelType w:val="hybridMultilevel"/>
    <w:tmpl w:val="8B5A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5FE8"/>
    <w:multiLevelType w:val="hybridMultilevel"/>
    <w:tmpl w:val="2518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266C7"/>
    <w:multiLevelType w:val="hybridMultilevel"/>
    <w:tmpl w:val="B348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A63"/>
    <w:multiLevelType w:val="hybridMultilevel"/>
    <w:tmpl w:val="8A72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503CB"/>
    <w:multiLevelType w:val="hybridMultilevel"/>
    <w:tmpl w:val="7740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94C"/>
    <w:rsid w:val="002F6058"/>
    <w:rsid w:val="004A41C1"/>
    <w:rsid w:val="00674B44"/>
    <w:rsid w:val="00710C38"/>
    <w:rsid w:val="00807DEB"/>
    <w:rsid w:val="00B60990"/>
    <w:rsid w:val="00CA7D6B"/>
    <w:rsid w:val="00D2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2021</Words>
  <Characters>13647</Characters>
  <Application>Microsoft Office Word</Application>
  <DocSecurity>0</DocSecurity>
  <Lines>272</Lines>
  <Paragraphs>161</Paragraphs>
  <ScaleCrop>false</ScaleCrop>
  <Company>Image&amp;Matros ®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2020-06-11T09:37:00Z</dcterms:created>
  <dcterms:modified xsi:type="dcterms:W3CDTF">2020-06-11T09:40:00Z</dcterms:modified>
</cp:coreProperties>
</file>